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4F" w:rsidRPr="004C662C" w:rsidRDefault="0065604F" w:rsidP="0065604F">
      <w:pPr>
        <w:spacing w:after="0" w:line="240" w:lineRule="auto"/>
        <w:rPr>
          <w:sz w:val="24"/>
          <w:szCs w:val="20"/>
        </w:rPr>
      </w:pPr>
      <w:r w:rsidRPr="004C662C">
        <w:rPr>
          <w:sz w:val="24"/>
          <w:szCs w:val="20"/>
        </w:rPr>
        <w:t xml:space="preserve">To: Kyle </w:t>
      </w:r>
      <w:proofErr w:type="spellStart"/>
      <w:r w:rsidRPr="004C662C">
        <w:rPr>
          <w:sz w:val="24"/>
          <w:szCs w:val="20"/>
        </w:rPr>
        <w:t>Corea</w:t>
      </w:r>
      <w:proofErr w:type="spellEnd"/>
      <w:r w:rsidRPr="004C662C">
        <w:rPr>
          <w:sz w:val="24"/>
          <w:szCs w:val="20"/>
        </w:rPr>
        <w:t xml:space="preserve"> &amp; Adam Gold (Funk ‘N Waffles Management)</w:t>
      </w:r>
    </w:p>
    <w:p w:rsidR="0065604F" w:rsidRPr="004C662C" w:rsidRDefault="0021071E" w:rsidP="0065604F">
      <w:pPr>
        <w:spacing w:after="0" w:line="240" w:lineRule="auto"/>
        <w:rPr>
          <w:sz w:val="24"/>
          <w:szCs w:val="20"/>
        </w:rPr>
      </w:pPr>
      <w:r w:rsidRPr="004C662C">
        <w:rPr>
          <w:sz w:val="24"/>
          <w:szCs w:val="20"/>
        </w:rPr>
        <w:t>From: Peter Hook</w:t>
      </w:r>
    </w:p>
    <w:p w:rsidR="0065604F" w:rsidRPr="004C662C" w:rsidRDefault="0065604F" w:rsidP="0065604F">
      <w:pPr>
        <w:spacing w:after="0" w:line="240" w:lineRule="auto"/>
        <w:rPr>
          <w:sz w:val="24"/>
          <w:szCs w:val="20"/>
        </w:rPr>
      </w:pPr>
      <w:r w:rsidRPr="004C662C">
        <w:rPr>
          <w:sz w:val="24"/>
          <w:szCs w:val="20"/>
        </w:rPr>
        <w:t>Date: March 29</w:t>
      </w:r>
      <w:r w:rsidRPr="004C662C">
        <w:rPr>
          <w:sz w:val="24"/>
          <w:szCs w:val="20"/>
          <w:vertAlign w:val="superscript"/>
        </w:rPr>
        <w:t>th</w:t>
      </w:r>
      <w:r w:rsidRPr="004C662C">
        <w:rPr>
          <w:sz w:val="24"/>
          <w:szCs w:val="20"/>
        </w:rPr>
        <w:t>, 2011</w:t>
      </w:r>
    </w:p>
    <w:p w:rsidR="0065604F" w:rsidRPr="004C662C" w:rsidRDefault="0065604F" w:rsidP="0065604F">
      <w:pPr>
        <w:spacing w:after="0" w:line="240" w:lineRule="auto"/>
        <w:rPr>
          <w:sz w:val="24"/>
          <w:szCs w:val="20"/>
        </w:rPr>
      </w:pPr>
      <w:r w:rsidRPr="004C662C">
        <w:rPr>
          <w:sz w:val="24"/>
          <w:szCs w:val="20"/>
        </w:rPr>
        <w:t>Re: Proposal to increase Sales at Funk ‘N Waffles</w:t>
      </w:r>
    </w:p>
    <w:p w:rsidR="0065604F" w:rsidRPr="004C662C" w:rsidRDefault="0065604F" w:rsidP="0065604F">
      <w:pPr>
        <w:spacing w:after="0" w:line="240" w:lineRule="auto"/>
        <w:rPr>
          <w:sz w:val="24"/>
          <w:szCs w:val="20"/>
        </w:rPr>
      </w:pPr>
    </w:p>
    <w:p w:rsidR="0065604F" w:rsidRPr="004C662C" w:rsidRDefault="0065604F" w:rsidP="0065604F">
      <w:pPr>
        <w:spacing w:after="0" w:line="240" w:lineRule="auto"/>
        <w:rPr>
          <w:b/>
          <w:sz w:val="24"/>
          <w:szCs w:val="20"/>
        </w:rPr>
      </w:pPr>
      <w:r w:rsidRPr="004C662C">
        <w:rPr>
          <w:b/>
          <w:sz w:val="24"/>
          <w:szCs w:val="20"/>
        </w:rPr>
        <w:t>Introduction:</w:t>
      </w:r>
    </w:p>
    <w:p w:rsidR="0065604F" w:rsidRPr="004C662C" w:rsidRDefault="00395140" w:rsidP="0065604F">
      <w:pPr>
        <w:spacing w:after="0" w:line="240" w:lineRule="auto"/>
        <w:rPr>
          <w:sz w:val="24"/>
          <w:szCs w:val="20"/>
        </w:rPr>
      </w:pPr>
      <w:r w:rsidRPr="004C662C">
        <w:rPr>
          <w:sz w:val="24"/>
          <w:szCs w:val="20"/>
        </w:rPr>
        <w:t>Having been an employee of Funk ‘N Waffles since June 2010, I have had a unique chance to observe the operations of this venue/ restaurant.  During this time I have noticed that, although F</w:t>
      </w:r>
      <w:r w:rsidR="001079E2" w:rsidRPr="004C662C">
        <w:rPr>
          <w:sz w:val="24"/>
          <w:szCs w:val="20"/>
        </w:rPr>
        <w:t xml:space="preserve">unk is a healthy business, it could potentially increase its customer base to increase sales.  </w:t>
      </w:r>
      <w:r w:rsidRPr="004C662C">
        <w:rPr>
          <w:sz w:val="24"/>
          <w:szCs w:val="20"/>
        </w:rPr>
        <w:t xml:space="preserve"> </w:t>
      </w:r>
      <w:r w:rsidR="0065604F" w:rsidRPr="004C662C">
        <w:rPr>
          <w:sz w:val="24"/>
          <w:szCs w:val="20"/>
        </w:rPr>
        <w:t>I am proposing to write a feasibility report</w:t>
      </w:r>
      <w:r w:rsidR="0061091D" w:rsidRPr="004C662C">
        <w:rPr>
          <w:sz w:val="24"/>
          <w:szCs w:val="20"/>
        </w:rPr>
        <w:t xml:space="preserve"> (submitted on May 6</w:t>
      </w:r>
      <w:r w:rsidR="0061091D" w:rsidRPr="004C662C">
        <w:rPr>
          <w:sz w:val="24"/>
          <w:szCs w:val="20"/>
          <w:vertAlign w:val="superscript"/>
        </w:rPr>
        <w:t>th</w:t>
      </w:r>
      <w:r w:rsidR="0061091D" w:rsidRPr="004C662C">
        <w:rPr>
          <w:sz w:val="24"/>
          <w:szCs w:val="20"/>
        </w:rPr>
        <w:t>, 2011)</w:t>
      </w:r>
      <w:r w:rsidR="0065604F" w:rsidRPr="004C662C">
        <w:rPr>
          <w:sz w:val="24"/>
          <w:szCs w:val="20"/>
        </w:rPr>
        <w:t xml:space="preserve"> aiming to increase the number of customers coming into Funk ‘N Waffles to generate more sales at the venue.</w:t>
      </w:r>
      <w:r w:rsidR="00C1451C" w:rsidRPr="004C662C">
        <w:rPr>
          <w:sz w:val="24"/>
          <w:szCs w:val="20"/>
        </w:rPr>
        <w:t xml:space="preserve"> </w:t>
      </w:r>
      <w:r w:rsidRPr="004C662C">
        <w:rPr>
          <w:sz w:val="24"/>
          <w:szCs w:val="20"/>
        </w:rPr>
        <w:t xml:space="preserve">  </w:t>
      </w:r>
      <w:r w:rsidR="0065604F" w:rsidRPr="004C662C">
        <w:rPr>
          <w:sz w:val="24"/>
          <w:szCs w:val="20"/>
        </w:rPr>
        <w:t>This report will present solutions to achieve this goal, using research that</w:t>
      </w:r>
      <w:r w:rsidR="00541394" w:rsidRPr="004C662C">
        <w:rPr>
          <w:sz w:val="24"/>
          <w:szCs w:val="20"/>
        </w:rPr>
        <w:t xml:space="preserve"> I will be</w:t>
      </w:r>
      <w:r w:rsidR="0065604F" w:rsidRPr="004C662C">
        <w:rPr>
          <w:sz w:val="24"/>
          <w:szCs w:val="20"/>
        </w:rPr>
        <w:t xml:space="preserve"> conducting over the next five weeks.  Ultimatel</w:t>
      </w:r>
      <w:r w:rsidR="001A462D" w:rsidRPr="004C662C">
        <w:rPr>
          <w:sz w:val="24"/>
          <w:szCs w:val="20"/>
        </w:rPr>
        <w:t>y the report will suggest one solution that you as management can realistically implement</w:t>
      </w:r>
      <w:r w:rsidR="00541394" w:rsidRPr="004C662C">
        <w:rPr>
          <w:sz w:val="24"/>
          <w:szCs w:val="20"/>
        </w:rPr>
        <w:t xml:space="preserve"> to increase the customer base of Funk ‘N Waffles.</w:t>
      </w:r>
    </w:p>
    <w:p w:rsidR="001A462D" w:rsidRPr="004C662C" w:rsidRDefault="001A462D" w:rsidP="0065604F">
      <w:pPr>
        <w:spacing w:after="0" w:line="240" w:lineRule="auto"/>
        <w:rPr>
          <w:sz w:val="24"/>
          <w:szCs w:val="20"/>
        </w:rPr>
      </w:pPr>
      <w:bookmarkStart w:id="0" w:name="_GoBack"/>
      <w:bookmarkEnd w:id="0"/>
    </w:p>
    <w:p w:rsidR="001A462D" w:rsidRPr="004C662C" w:rsidRDefault="001A462D" w:rsidP="0065604F">
      <w:pPr>
        <w:spacing w:after="0" w:line="240" w:lineRule="auto"/>
        <w:rPr>
          <w:b/>
          <w:sz w:val="24"/>
          <w:szCs w:val="20"/>
        </w:rPr>
      </w:pPr>
      <w:r w:rsidRPr="004C662C">
        <w:rPr>
          <w:b/>
          <w:sz w:val="24"/>
          <w:szCs w:val="20"/>
        </w:rPr>
        <w:t>Problem:</w:t>
      </w:r>
    </w:p>
    <w:p w:rsidR="00F365EB" w:rsidRPr="004C662C" w:rsidRDefault="004D691F" w:rsidP="0065604F">
      <w:pPr>
        <w:spacing w:after="0" w:line="240" w:lineRule="auto"/>
        <w:rPr>
          <w:sz w:val="24"/>
          <w:szCs w:val="20"/>
        </w:rPr>
      </w:pPr>
      <w:r w:rsidRPr="004C662C">
        <w:rPr>
          <w:sz w:val="24"/>
          <w:szCs w:val="20"/>
        </w:rPr>
        <w:t xml:space="preserve">In its current state, Funk ‘N Waffles is not </w:t>
      </w:r>
      <w:r w:rsidR="00C606E1" w:rsidRPr="004C662C">
        <w:rPr>
          <w:sz w:val="24"/>
          <w:szCs w:val="20"/>
        </w:rPr>
        <w:t>providing service to all its potential customers</w:t>
      </w:r>
      <w:r w:rsidRPr="004C662C">
        <w:rPr>
          <w:sz w:val="24"/>
          <w:szCs w:val="20"/>
        </w:rPr>
        <w:t xml:space="preserve">. </w:t>
      </w:r>
      <w:r w:rsidR="00541394" w:rsidRPr="004C662C">
        <w:rPr>
          <w:sz w:val="24"/>
          <w:szCs w:val="20"/>
        </w:rPr>
        <w:t xml:space="preserve">  Many people I </w:t>
      </w:r>
      <w:r w:rsidR="00395140" w:rsidRPr="004C662C">
        <w:rPr>
          <w:sz w:val="24"/>
          <w:szCs w:val="20"/>
        </w:rPr>
        <w:t>have asked are</w:t>
      </w:r>
      <w:r w:rsidR="00541394" w:rsidRPr="004C662C">
        <w:rPr>
          <w:sz w:val="24"/>
          <w:szCs w:val="20"/>
        </w:rPr>
        <w:t xml:space="preserve"> aware of Funk’s presence in Syracuse, but have never made the trek down to </w:t>
      </w:r>
      <w:r w:rsidR="00395140" w:rsidRPr="004C662C">
        <w:rPr>
          <w:sz w:val="24"/>
          <w:szCs w:val="20"/>
        </w:rPr>
        <w:t>its</w:t>
      </w:r>
      <w:r w:rsidR="00541394" w:rsidRPr="004C662C">
        <w:rPr>
          <w:sz w:val="24"/>
          <w:szCs w:val="20"/>
        </w:rPr>
        <w:t xml:space="preserve"> basement hideaway.</w:t>
      </w:r>
      <w:r w:rsidR="00395140" w:rsidRPr="004C662C">
        <w:rPr>
          <w:sz w:val="24"/>
          <w:szCs w:val="20"/>
        </w:rPr>
        <w:t xml:space="preserve">  A prime example is Junior Arts and Sciences major</w:t>
      </w:r>
      <w:r w:rsidR="001079E2" w:rsidRPr="004C662C">
        <w:rPr>
          <w:sz w:val="24"/>
          <w:szCs w:val="20"/>
        </w:rPr>
        <w:t xml:space="preserve"> </w:t>
      </w:r>
      <w:r w:rsidR="0021071E" w:rsidRPr="004C662C">
        <w:rPr>
          <w:sz w:val="24"/>
          <w:szCs w:val="20"/>
        </w:rPr>
        <w:t xml:space="preserve">Kendrick Lamar </w:t>
      </w:r>
      <w:r w:rsidR="00395140" w:rsidRPr="004C662C">
        <w:rPr>
          <w:sz w:val="24"/>
          <w:szCs w:val="20"/>
        </w:rPr>
        <w:t xml:space="preserve">who claims he’s “known about Funk since freshman year”, however had not actually gone to the venue until his first visit just a week ago.   </w:t>
      </w:r>
      <w:r w:rsidR="001079E2" w:rsidRPr="004C662C">
        <w:rPr>
          <w:sz w:val="24"/>
          <w:szCs w:val="20"/>
        </w:rPr>
        <w:t xml:space="preserve"> I believe this is a result of the somewhat hidde</w:t>
      </w:r>
      <w:r w:rsidR="009E75F2" w:rsidRPr="004C662C">
        <w:rPr>
          <w:sz w:val="24"/>
          <w:szCs w:val="20"/>
        </w:rPr>
        <w:t>n location of Funk</w:t>
      </w:r>
      <w:r w:rsidR="001079E2" w:rsidRPr="004C662C">
        <w:rPr>
          <w:sz w:val="24"/>
          <w:szCs w:val="20"/>
        </w:rPr>
        <w:t>.   Since it is located in a basement at the end of an alley way, I believe some potential patrons either; cannot find Funk ‘N Waffles, or choose one of</w:t>
      </w:r>
      <w:r w:rsidR="009E75F2" w:rsidRPr="004C662C">
        <w:rPr>
          <w:sz w:val="24"/>
          <w:szCs w:val="20"/>
        </w:rPr>
        <w:t xml:space="preserve"> the more accessible</w:t>
      </w:r>
      <w:r w:rsidR="001079E2" w:rsidRPr="004C662C">
        <w:rPr>
          <w:sz w:val="24"/>
          <w:szCs w:val="20"/>
        </w:rPr>
        <w:t xml:space="preserve"> eateries</w:t>
      </w:r>
      <w:r w:rsidR="009E75F2" w:rsidRPr="004C662C">
        <w:rPr>
          <w:sz w:val="24"/>
          <w:szCs w:val="20"/>
        </w:rPr>
        <w:t xml:space="preserve"> in the area</w:t>
      </w:r>
      <w:r w:rsidR="001079E2" w:rsidRPr="004C662C">
        <w:rPr>
          <w:sz w:val="24"/>
          <w:szCs w:val="20"/>
        </w:rPr>
        <w:t xml:space="preserve">.   I know as an employee, I have spent a number of phone calls describing our location to people who wish to dine there. </w:t>
      </w:r>
      <w:r w:rsidR="009E75F2" w:rsidRPr="004C662C">
        <w:rPr>
          <w:sz w:val="24"/>
          <w:szCs w:val="20"/>
        </w:rPr>
        <w:t xml:space="preserve"> I have also been asked countless times if we serve alcohol at Funk.  Although this does not deter all customers, some potential customers relocate their business once they are denied alcoholic refuge.</w:t>
      </w:r>
      <w:r w:rsidR="001079E2" w:rsidRPr="004C662C">
        <w:rPr>
          <w:sz w:val="24"/>
          <w:szCs w:val="20"/>
        </w:rPr>
        <w:t xml:space="preserve">  </w:t>
      </w:r>
      <w:r w:rsidR="00F365EB" w:rsidRPr="004C662C">
        <w:rPr>
          <w:sz w:val="24"/>
          <w:szCs w:val="20"/>
        </w:rPr>
        <w:t>Another source of this problem may be the physical size of the restaurant.  On very busy</w:t>
      </w:r>
      <w:r w:rsidR="009E75F2" w:rsidRPr="004C662C">
        <w:rPr>
          <w:sz w:val="24"/>
          <w:szCs w:val="20"/>
        </w:rPr>
        <w:t xml:space="preserve"> days</w:t>
      </w:r>
      <w:r w:rsidR="00F365EB" w:rsidRPr="004C662C">
        <w:rPr>
          <w:sz w:val="24"/>
          <w:szCs w:val="20"/>
        </w:rPr>
        <w:t xml:space="preserve"> there is sometimes a shortage of seats, and customers are lost simply because there is not enough space to accommodate these patrons.   </w:t>
      </w:r>
      <w:r w:rsidR="009E75F2" w:rsidRPr="004C662C">
        <w:rPr>
          <w:sz w:val="24"/>
          <w:szCs w:val="20"/>
        </w:rPr>
        <w:t xml:space="preserve"> First time customers who do</w:t>
      </w:r>
      <w:r w:rsidR="00C606E1" w:rsidRPr="004C662C">
        <w:rPr>
          <w:sz w:val="24"/>
          <w:szCs w:val="20"/>
        </w:rPr>
        <w:t xml:space="preserve"> actually</w:t>
      </w:r>
      <w:r w:rsidR="009E75F2" w:rsidRPr="004C662C">
        <w:rPr>
          <w:sz w:val="24"/>
          <w:szCs w:val="20"/>
        </w:rPr>
        <w:t xml:space="preserve"> </w:t>
      </w:r>
      <w:r w:rsidR="00C606E1" w:rsidRPr="004C662C">
        <w:rPr>
          <w:sz w:val="24"/>
          <w:szCs w:val="20"/>
        </w:rPr>
        <w:t>find their way to the register</w:t>
      </w:r>
      <w:r w:rsidR="009E75F2" w:rsidRPr="004C662C">
        <w:rPr>
          <w:sz w:val="24"/>
          <w:szCs w:val="20"/>
        </w:rPr>
        <w:t xml:space="preserve"> are often quite surprised by the menu selection offered at Funk.  Since the name contains two absolute ideals; Funk fo</w:t>
      </w:r>
      <w:r w:rsidR="00E7038D" w:rsidRPr="004C662C">
        <w:rPr>
          <w:sz w:val="24"/>
          <w:szCs w:val="20"/>
        </w:rPr>
        <w:t>r music and waffles for food, many people assume these are the only two products offered by your Venue/ Restaurant.  When in fact the music performed at the venue varies greatly from show to show, and the food menu has an extensive listing of waffles supported by a variety of other food choices.</w:t>
      </w:r>
      <w:r w:rsidR="00C606E1" w:rsidRPr="004C662C">
        <w:rPr>
          <w:sz w:val="24"/>
          <w:szCs w:val="20"/>
        </w:rPr>
        <w:t xml:space="preserve">  I believe it is worth saying that I am in no way suggesting you change the name!</w:t>
      </w:r>
      <w:r w:rsidR="00E7038D" w:rsidRPr="004C662C">
        <w:rPr>
          <w:sz w:val="24"/>
          <w:szCs w:val="20"/>
        </w:rPr>
        <w:t xml:space="preserve">  My goal is to research management decisions which could decrease or even eliminate these factors which limit the clientele of an</w:t>
      </w:r>
      <w:r w:rsidR="006F3829" w:rsidRPr="004C662C">
        <w:rPr>
          <w:sz w:val="24"/>
          <w:szCs w:val="20"/>
        </w:rPr>
        <w:t xml:space="preserve"> already</w:t>
      </w:r>
      <w:r w:rsidR="00E7038D" w:rsidRPr="004C662C">
        <w:rPr>
          <w:sz w:val="24"/>
          <w:szCs w:val="20"/>
        </w:rPr>
        <w:t xml:space="preserve"> outstanding business.</w:t>
      </w:r>
    </w:p>
    <w:p w:rsidR="009E75F2" w:rsidRPr="004C662C" w:rsidRDefault="009E75F2" w:rsidP="0065604F">
      <w:pPr>
        <w:spacing w:after="0" w:line="240" w:lineRule="auto"/>
        <w:rPr>
          <w:sz w:val="24"/>
          <w:szCs w:val="20"/>
        </w:rPr>
      </w:pPr>
    </w:p>
    <w:p w:rsidR="006F3829" w:rsidRPr="004C662C" w:rsidRDefault="006F3829" w:rsidP="0065604F">
      <w:pPr>
        <w:spacing w:after="0" w:line="240" w:lineRule="auto"/>
        <w:rPr>
          <w:b/>
          <w:sz w:val="24"/>
          <w:szCs w:val="20"/>
        </w:rPr>
      </w:pPr>
      <w:r w:rsidRPr="004C662C">
        <w:rPr>
          <w:b/>
          <w:sz w:val="24"/>
          <w:szCs w:val="20"/>
        </w:rPr>
        <w:t>Solution/ Objective:</w:t>
      </w:r>
    </w:p>
    <w:p w:rsidR="00FB1FA0" w:rsidRPr="004C662C" w:rsidRDefault="00FB1FA0" w:rsidP="0065604F">
      <w:pPr>
        <w:spacing w:after="0" w:line="240" w:lineRule="auto"/>
        <w:rPr>
          <w:b/>
          <w:sz w:val="24"/>
          <w:szCs w:val="20"/>
        </w:rPr>
      </w:pPr>
    </w:p>
    <w:p w:rsidR="00FB1FA0" w:rsidRPr="004C662C" w:rsidRDefault="00FB1FA0" w:rsidP="00FB1FA0">
      <w:pPr>
        <w:spacing w:after="0" w:line="240" w:lineRule="auto"/>
        <w:rPr>
          <w:sz w:val="24"/>
          <w:szCs w:val="20"/>
        </w:rPr>
      </w:pPr>
      <w:r w:rsidRPr="004C662C">
        <w:rPr>
          <w:sz w:val="24"/>
          <w:szCs w:val="20"/>
        </w:rPr>
        <w:t>The objective of my feasibility report is to provide you as management with the most cost effective solution to increase the flow of customers into Funk ‘N Waffles, while at the same time maintaining the funky atmosphere omitted b</w:t>
      </w:r>
      <w:r w:rsidR="00EA48F2" w:rsidRPr="004C662C">
        <w:rPr>
          <w:sz w:val="24"/>
          <w:szCs w:val="20"/>
        </w:rPr>
        <w:t>y the present establishment</w:t>
      </w:r>
      <w:r w:rsidRPr="004C662C">
        <w:rPr>
          <w:sz w:val="24"/>
          <w:szCs w:val="20"/>
        </w:rPr>
        <w:t>. To me maintaining the “funky atmosphere” means that after such a solution is implemented, current customers</w:t>
      </w:r>
      <w:r w:rsidR="00EA48F2" w:rsidRPr="004C662C">
        <w:rPr>
          <w:sz w:val="24"/>
          <w:szCs w:val="20"/>
        </w:rPr>
        <w:t xml:space="preserve"> will</w:t>
      </w:r>
      <w:r w:rsidRPr="004C662C">
        <w:rPr>
          <w:sz w:val="24"/>
          <w:szCs w:val="20"/>
        </w:rPr>
        <w:t xml:space="preserve"> still feel a connection to the revised establishment.   Below is a table of possible solutions Funk ‘N Waffles could implement to alleviate some of the issues faced in the current operations.  The table also provides the criteria that will be used to evaluate the feasibility of each solution, and what research will be used during these evaluations.   </w:t>
      </w:r>
    </w:p>
    <w:p w:rsidR="006F3829" w:rsidRPr="004C662C" w:rsidRDefault="006F3829" w:rsidP="0065604F">
      <w:pPr>
        <w:spacing w:after="0" w:line="240" w:lineRule="auto"/>
        <w:rPr>
          <w:b/>
          <w:sz w:val="24"/>
          <w:szCs w:val="20"/>
        </w:rPr>
      </w:pPr>
    </w:p>
    <w:tbl>
      <w:tblPr>
        <w:tblStyle w:val="TableGrid"/>
        <w:tblW w:w="9644" w:type="dxa"/>
        <w:tblLook w:val="04A0"/>
      </w:tblPr>
      <w:tblGrid>
        <w:gridCol w:w="2411"/>
        <w:gridCol w:w="2411"/>
        <w:gridCol w:w="2411"/>
        <w:gridCol w:w="2411"/>
      </w:tblGrid>
      <w:tr w:rsidR="00C91679" w:rsidRPr="004C662C">
        <w:trPr>
          <w:trHeight w:val="640"/>
        </w:trPr>
        <w:tc>
          <w:tcPr>
            <w:tcW w:w="2411" w:type="dxa"/>
          </w:tcPr>
          <w:p w:rsidR="00C91679" w:rsidRPr="004C662C" w:rsidRDefault="00C91679" w:rsidP="001E0A36">
            <w:pPr>
              <w:jc w:val="center"/>
              <w:rPr>
                <w:sz w:val="24"/>
                <w:szCs w:val="20"/>
              </w:rPr>
            </w:pPr>
          </w:p>
          <w:p w:rsidR="001E0A36" w:rsidRPr="004C662C" w:rsidRDefault="001E0A36" w:rsidP="001E0A36">
            <w:pPr>
              <w:jc w:val="center"/>
              <w:rPr>
                <w:b/>
                <w:sz w:val="24"/>
                <w:szCs w:val="20"/>
              </w:rPr>
            </w:pPr>
            <w:r w:rsidRPr="004C662C">
              <w:rPr>
                <w:b/>
                <w:sz w:val="24"/>
                <w:szCs w:val="20"/>
              </w:rPr>
              <w:t>Criteria =&gt;</w:t>
            </w:r>
          </w:p>
          <w:p w:rsidR="001E0A36" w:rsidRPr="004C662C" w:rsidRDefault="001E0A36" w:rsidP="001E0A36">
            <w:pPr>
              <w:jc w:val="center"/>
              <w:rPr>
                <w:b/>
                <w:sz w:val="24"/>
                <w:szCs w:val="20"/>
              </w:rPr>
            </w:pPr>
          </w:p>
        </w:tc>
        <w:tc>
          <w:tcPr>
            <w:tcW w:w="2411" w:type="dxa"/>
          </w:tcPr>
          <w:p w:rsidR="00C3268A" w:rsidRPr="004C662C" w:rsidRDefault="00C3268A" w:rsidP="00C3268A">
            <w:pPr>
              <w:jc w:val="center"/>
              <w:rPr>
                <w:sz w:val="24"/>
                <w:szCs w:val="20"/>
              </w:rPr>
            </w:pPr>
          </w:p>
          <w:p w:rsidR="00C91679" w:rsidRPr="004C662C" w:rsidRDefault="00C91679" w:rsidP="00C3268A">
            <w:pPr>
              <w:jc w:val="center"/>
              <w:rPr>
                <w:b/>
                <w:sz w:val="24"/>
                <w:szCs w:val="20"/>
              </w:rPr>
            </w:pPr>
            <w:r w:rsidRPr="004C662C">
              <w:rPr>
                <w:b/>
                <w:sz w:val="24"/>
                <w:szCs w:val="20"/>
              </w:rPr>
              <w:t>Financial Cost</w:t>
            </w:r>
          </w:p>
        </w:tc>
        <w:tc>
          <w:tcPr>
            <w:tcW w:w="2411" w:type="dxa"/>
          </w:tcPr>
          <w:p w:rsidR="00C3268A" w:rsidRPr="004C662C" w:rsidRDefault="00C3268A" w:rsidP="00C3268A">
            <w:pPr>
              <w:jc w:val="center"/>
              <w:rPr>
                <w:b/>
                <w:sz w:val="24"/>
                <w:szCs w:val="20"/>
              </w:rPr>
            </w:pPr>
          </w:p>
          <w:p w:rsidR="00C91679" w:rsidRPr="004C662C" w:rsidRDefault="00C91679" w:rsidP="00C3268A">
            <w:pPr>
              <w:jc w:val="center"/>
              <w:rPr>
                <w:b/>
                <w:sz w:val="24"/>
                <w:szCs w:val="20"/>
              </w:rPr>
            </w:pPr>
            <w:r w:rsidRPr="004C662C">
              <w:rPr>
                <w:b/>
                <w:sz w:val="24"/>
                <w:szCs w:val="20"/>
              </w:rPr>
              <w:t>Effect on Patrons</w:t>
            </w:r>
          </w:p>
        </w:tc>
        <w:tc>
          <w:tcPr>
            <w:tcW w:w="2411" w:type="dxa"/>
          </w:tcPr>
          <w:p w:rsidR="00C3268A" w:rsidRPr="004C662C" w:rsidRDefault="00C3268A" w:rsidP="00C3268A">
            <w:pPr>
              <w:jc w:val="center"/>
              <w:rPr>
                <w:b/>
                <w:sz w:val="24"/>
                <w:szCs w:val="20"/>
              </w:rPr>
            </w:pPr>
          </w:p>
          <w:p w:rsidR="00C91679" w:rsidRPr="004C662C" w:rsidRDefault="00C91679" w:rsidP="00C3268A">
            <w:pPr>
              <w:jc w:val="center"/>
              <w:rPr>
                <w:b/>
                <w:sz w:val="24"/>
                <w:szCs w:val="20"/>
              </w:rPr>
            </w:pPr>
            <w:r w:rsidRPr="004C662C">
              <w:rPr>
                <w:b/>
                <w:sz w:val="24"/>
                <w:szCs w:val="20"/>
              </w:rPr>
              <w:t>Effect on Day to day Operations</w:t>
            </w:r>
          </w:p>
        </w:tc>
      </w:tr>
      <w:tr w:rsidR="00C91679" w:rsidRPr="004C662C">
        <w:trPr>
          <w:trHeight w:val="683"/>
        </w:trPr>
        <w:tc>
          <w:tcPr>
            <w:tcW w:w="2411" w:type="dxa"/>
          </w:tcPr>
          <w:p w:rsidR="00C91679" w:rsidRPr="004C662C" w:rsidRDefault="00C91679" w:rsidP="00C3268A">
            <w:pPr>
              <w:jc w:val="center"/>
              <w:rPr>
                <w:sz w:val="24"/>
                <w:szCs w:val="20"/>
              </w:rPr>
            </w:pPr>
            <w:r w:rsidRPr="004C662C">
              <w:rPr>
                <w:sz w:val="24"/>
                <w:szCs w:val="20"/>
              </w:rPr>
              <w:t>Solution #1</w:t>
            </w:r>
          </w:p>
          <w:p w:rsidR="00C91679" w:rsidRPr="004C662C" w:rsidRDefault="00C91679" w:rsidP="00C3268A">
            <w:pPr>
              <w:jc w:val="center"/>
              <w:rPr>
                <w:b/>
                <w:sz w:val="24"/>
                <w:szCs w:val="20"/>
              </w:rPr>
            </w:pPr>
            <w:r w:rsidRPr="004C662C">
              <w:rPr>
                <w:b/>
                <w:sz w:val="24"/>
                <w:szCs w:val="20"/>
              </w:rPr>
              <w:t>Renovate current space</w:t>
            </w:r>
          </w:p>
        </w:tc>
        <w:tc>
          <w:tcPr>
            <w:tcW w:w="2411" w:type="dxa"/>
          </w:tcPr>
          <w:p w:rsidR="00C91679" w:rsidRPr="004C662C" w:rsidRDefault="00C91679" w:rsidP="0065604F">
            <w:pPr>
              <w:rPr>
                <w:sz w:val="24"/>
                <w:szCs w:val="20"/>
              </w:rPr>
            </w:pPr>
            <w:r w:rsidRPr="004C662C">
              <w:rPr>
                <w:sz w:val="24"/>
                <w:szCs w:val="20"/>
              </w:rPr>
              <w:t>-Contractor estimate</w:t>
            </w:r>
          </w:p>
          <w:p w:rsidR="00C91679" w:rsidRPr="004C662C" w:rsidRDefault="00C91679" w:rsidP="0065604F">
            <w:pPr>
              <w:rPr>
                <w:sz w:val="24"/>
                <w:szCs w:val="20"/>
              </w:rPr>
            </w:pPr>
            <w:r w:rsidRPr="004C662C">
              <w:rPr>
                <w:sz w:val="24"/>
                <w:szCs w:val="20"/>
              </w:rPr>
              <w:t>-Research building code</w:t>
            </w:r>
          </w:p>
        </w:tc>
        <w:tc>
          <w:tcPr>
            <w:tcW w:w="2411" w:type="dxa"/>
          </w:tcPr>
          <w:p w:rsidR="00C91679" w:rsidRPr="004C662C" w:rsidRDefault="00C3268A" w:rsidP="0065604F">
            <w:pPr>
              <w:rPr>
                <w:sz w:val="24"/>
                <w:szCs w:val="20"/>
              </w:rPr>
            </w:pPr>
            <w:r w:rsidRPr="004C662C">
              <w:rPr>
                <w:sz w:val="24"/>
                <w:szCs w:val="20"/>
              </w:rPr>
              <w:t>- Survey Patrons</w:t>
            </w:r>
          </w:p>
          <w:p w:rsidR="00C3268A" w:rsidRPr="004C662C" w:rsidRDefault="00C3268A" w:rsidP="0065604F">
            <w:pPr>
              <w:rPr>
                <w:sz w:val="24"/>
                <w:szCs w:val="20"/>
              </w:rPr>
            </w:pPr>
            <w:r w:rsidRPr="004C662C">
              <w:rPr>
                <w:sz w:val="24"/>
                <w:szCs w:val="20"/>
              </w:rPr>
              <w:t>-research building capacity</w:t>
            </w:r>
          </w:p>
        </w:tc>
        <w:tc>
          <w:tcPr>
            <w:tcW w:w="2411" w:type="dxa"/>
          </w:tcPr>
          <w:p w:rsidR="00C91679" w:rsidRPr="004C662C" w:rsidRDefault="00C3268A" w:rsidP="0065604F">
            <w:pPr>
              <w:rPr>
                <w:sz w:val="24"/>
                <w:szCs w:val="20"/>
              </w:rPr>
            </w:pPr>
            <w:r w:rsidRPr="004C662C">
              <w:rPr>
                <w:sz w:val="24"/>
                <w:szCs w:val="20"/>
              </w:rPr>
              <w:t>-talk to employees/ management</w:t>
            </w:r>
          </w:p>
        </w:tc>
      </w:tr>
      <w:tr w:rsidR="00C91679" w:rsidRPr="004C662C">
        <w:trPr>
          <w:trHeight w:val="640"/>
        </w:trPr>
        <w:tc>
          <w:tcPr>
            <w:tcW w:w="2411" w:type="dxa"/>
          </w:tcPr>
          <w:p w:rsidR="00C91679" w:rsidRPr="004C662C" w:rsidRDefault="00C91679" w:rsidP="00C3268A">
            <w:pPr>
              <w:jc w:val="center"/>
              <w:rPr>
                <w:sz w:val="24"/>
                <w:szCs w:val="20"/>
              </w:rPr>
            </w:pPr>
            <w:r w:rsidRPr="004C662C">
              <w:rPr>
                <w:sz w:val="24"/>
                <w:szCs w:val="20"/>
              </w:rPr>
              <w:t>Solution #2</w:t>
            </w:r>
          </w:p>
          <w:p w:rsidR="00C91679" w:rsidRPr="004C662C" w:rsidRDefault="00C91679" w:rsidP="00C3268A">
            <w:pPr>
              <w:jc w:val="center"/>
              <w:rPr>
                <w:b/>
                <w:sz w:val="24"/>
                <w:szCs w:val="20"/>
              </w:rPr>
            </w:pPr>
            <w:r w:rsidRPr="004C662C">
              <w:rPr>
                <w:b/>
                <w:sz w:val="24"/>
                <w:szCs w:val="20"/>
              </w:rPr>
              <w:t>Move the Westcott</w:t>
            </w:r>
          </w:p>
        </w:tc>
        <w:tc>
          <w:tcPr>
            <w:tcW w:w="2411" w:type="dxa"/>
          </w:tcPr>
          <w:p w:rsidR="00C91679" w:rsidRPr="004C662C" w:rsidRDefault="00C91679" w:rsidP="00C91679">
            <w:pPr>
              <w:rPr>
                <w:sz w:val="24"/>
                <w:szCs w:val="20"/>
              </w:rPr>
            </w:pPr>
            <w:r w:rsidRPr="004C662C">
              <w:rPr>
                <w:sz w:val="24"/>
                <w:szCs w:val="20"/>
              </w:rPr>
              <w:t xml:space="preserve">-Research </w:t>
            </w:r>
            <w:r w:rsidR="00C3268A" w:rsidRPr="004C662C">
              <w:rPr>
                <w:sz w:val="24"/>
                <w:szCs w:val="20"/>
              </w:rPr>
              <w:t>Lease agreement/ talk with venders</w:t>
            </w:r>
          </w:p>
        </w:tc>
        <w:tc>
          <w:tcPr>
            <w:tcW w:w="2411" w:type="dxa"/>
          </w:tcPr>
          <w:p w:rsidR="00C91679" w:rsidRPr="004C662C" w:rsidRDefault="00C3268A" w:rsidP="0065604F">
            <w:pPr>
              <w:rPr>
                <w:sz w:val="24"/>
                <w:szCs w:val="20"/>
              </w:rPr>
            </w:pPr>
            <w:r w:rsidRPr="004C662C">
              <w:rPr>
                <w:sz w:val="24"/>
                <w:szCs w:val="20"/>
              </w:rPr>
              <w:t>- Survey/ test to gauge acceptance to the area</w:t>
            </w:r>
          </w:p>
        </w:tc>
        <w:tc>
          <w:tcPr>
            <w:tcW w:w="2411" w:type="dxa"/>
          </w:tcPr>
          <w:p w:rsidR="00C91679" w:rsidRPr="004C662C" w:rsidRDefault="00C3268A" w:rsidP="0065604F">
            <w:pPr>
              <w:rPr>
                <w:sz w:val="24"/>
                <w:szCs w:val="20"/>
              </w:rPr>
            </w:pPr>
            <w:r w:rsidRPr="004C662C">
              <w:rPr>
                <w:sz w:val="24"/>
                <w:szCs w:val="20"/>
              </w:rPr>
              <w:t>- talk to employees</w:t>
            </w:r>
          </w:p>
          <w:p w:rsidR="00C3268A" w:rsidRPr="004C662C" w:rsidRDefault="00C3268A" w:rsidP="0065604F">
            <w:pPr>
              <w:rPr>
                <w:sz w:val="24"/>
                <w:szCs w:val="20"/>
              </w:rPr>
            </w:pPr>
            <w:r w:rsidRPr="004C662C">
              <w:rPr>
                <w:sz w:val="24"/>
                <w:szCs w:val="20"/>
              </w:rPr>
              <w:t>-research new location facilities</w:t>
            </w:r>
          </w:p>
        </w:tc>
      </w:tr>
      <w:tr w:rsidR="00C91679" w:rsidRPr="004C662C">
        <w:trPr>
          <w:trHeight w:val="726"/>
        </w:trPr>
        <w:tc>
          <w:tcPr>
            <w:tcW w:w="2411" w:type="dxa"/>
          </w:tcPr>
          <w:p w:rsidR="00C91679" w:rsidRPr="004C662C" w:rsidRDefault="00C91679" w:rsidP="00C3268A">
            <w:pPr>
              <w:jc w:val="center"/>
              <w:rPr>
                <w:sz w:val="24"/>
                <w:szCs w:val="20"/>
              </w:rPr>
            </w:pPr>
            <w:r w:rsidRPr="004C662C">
              <w:rPr>
                <w:sz w:val="24"/>
                <w:szCs w:val="20"/>
              </w:rPr>
              <w:t>Solution #3</w:t>
            </w:r>
          </w:p>
          <w:p w:rsidR="00C91679" w:rsidRPr="004C662C" w:rsidRDefault="00C91679" w:rsidP="00C3268A">
            <w:pPr>
              <w:jc w:val="center"/>
              <w:rPr>
                <w:b/>
                <w:sz w:val="24"/>
                <w:szCs w:val="20"/>
              </w:rPr>
            </w:pPr>
            <w:r w:rsidRPr="004C662C">
              <w:rPr>
                <w:b/>
                <w:sz w:val="24"/>
                <w:szCs w:val="20"/>
              </w:rPr>
              <w:t>Promo Campaign</w:t>
            </w:r>
          </w:p>
        </w:tc>
        <w:tc>
          <w:tcPr>
            <w:tcW w:w="2411" w:type="dxa"/>
          </w:tcPr>
          <w:p w:rsidR="00C91679" w:rsidRPr="004C662C" w:rsidRDefault="00C3268A" w:rsidP="0065604F">
            <w:pPr>
              <w:rPr>
                <w:sz w:val="24"/>
                <w:szCs w:val="20"/>
              </w:rPr>
            </w:pPr>
            <w:r w:rsidRPr="004C662C">
              <w:rPr>
                <w:sz w:val="24"/>
                <w:szCs w:val="20"/>
              </w:rPr>
              <w:t>-Research common campaign cost</w:t>
            </w:r>
          </w:p>
        </w:tc>
        <w:tc>
          <w:tcPr>
            <w:tcW w:w="2411" w:type="dxa"/>
          </w:tcPr>
          <w:p w:rsidR="00C91679" w:rsidRPr="004C662C" w:rsidRDefault="00C3268A" w:rsidP="0065604F">
            <w:pPr>
              <w:rPr>
                <w:sz w:val="24"/>
                <w:szCs w:val="20"/>
              </w:rPr>
            </w:pPr>
            <w:r w:rsidRPr="004C662C">
              <w:rPr>
                <w:sz w:val="24"/>
                <w:szCs w:val="20"/>
              </w:rPr>
              <w:t>- Research customer reaction to related campaigns</w:t>
            </w:r>
          </w:p>
        </w:tc>
        <w:tc>
          <w:tcPr>
            <w:tcW w:w="2411" w:type="dxa"/>
          </w:tcPr>
          <w:p w:rsidR="00C91679" w:rsidRPr="004C662C" w:rsidRDefault="00C3268A" w:rsidP="0065604F">
            <w:pPr>
              <w:rPr>
                <w:sz w:val="24"/>
                <w:szCs w:val="20"/>
              </w:rPr>
            </w:pPr>
            <w:r w:rsidRPr="004C662C">
              <w:rPr>
                <w:sz w:val="24"/>
                <w:szCs w:val="20"/>
              </w:rPr>
              <w:t>- Could current venue handle effects of campaign?</w:t>
            </w:r>
          </w:p>
        </w:tc>
      </w:tr>
    </w:tbl>
    <w:p w:rsidR="00220F09" w:rsidRPr="004C662C" w:rsidRDefault="00220F09" w:rsidP="0065604F">
      <w:pPr>
        <w:spacing w:after="0" w:line="240" w:lineRule="auto"/>
        <w:rPr>
          <w:sz w:val="24"/>
          <w:szCs w:val="20"/>
        </w:rPr>
      </w:pPr>
    </w:p>
    <w:p w:rsidR="00FF65B4" w:rsidRPr="004C662C" w:rsidRDefault="00220F09" w:rsidP="0065604F">
      <w:pPr>
        <w:spacing w:after="0" w:line="240" w:lineRule="auto"/>
        <w:rPr>
          <w:sz w:val="24"/>
          <w:szCs w:val="20"/>
        </w:rPr>
      </w:pPr>
      <w:r w:rsidRPr="004C662C">
        <w:rPr>
          <w:sz w:val="24"/>
          <w:szCs w:val="20"/>
        </w:rPr>
        <w:t xml:space="preserve">The first solution my report will investigate is for Funk ‘N Waffles to renovate the current space.  </w:t>
      </w:r>
      <w:r w:rsidR="00FF65B4" w:rsidRPr="004C662C">
        <w:rPr>
          <w:sz w:val="24"/>
          <w:szCs w:val="20"/>
        </w:rPr>
        <w:t xml:space="preserve"> The goal of this renovation would be to increase the capacity of the restaurant, and decrease the number of people who leave unattended on those busier days.   This renovation might also include the introduction of alcohol as a product at Funk.  This would open a new market of sales for your business, and potentially draw more customers to the restaurant.  </w:t>
      </w:r>
    </w:p>
    <w:p w:rsidR="00FF65B4" w:rsidRPr="004C662C" w:rsidRDefault="00FF65B4" w:rsidP="0065604F">
      <w:pPr>
        <w:spacing w:after="0" w:line="240" w:lineRule="auto"/>
        <w:rPr>
          <w:sz w:val="24"/>
          <w:szCs w:val="20"/>
        </w:rPr>
      </w:pPr>
    </w:p>
    <w:p w:rsidR="00FF65B4" w:rsidRPr="004C662C" w:rsidRDefault="00FF65B4" w:rsidP="0065604F">
      <w:pPr>
        <w:spacing w:after="0" w:line="240" w:lineRule="auto"/>
        <w:rPr>
          <w:sz w:val="24"/>
          <w:szCs w:val="20"/>
        </w:rPr>
      </w:pPr>
      <w:r w:rsidRPr="004C662C">
        <w:rPr>
          <w:sz w:val="24"/>
          <w:szCs w:val="20"/>
        </w:rPr>
        <w:t xml:space="preserve">The second solution, which I believe you have already invested extensive research into, would be relocating the restaurant to Westcott Street.  This will put Funk in a more accessible area in which you could draw </w:t>
      </w:r>
      <w:r w:rsidR="00EA48F2" w:rsidRPr="004C662C">
        <w:rPr>
          <w:sz w:val="24"/>
          <w:szCs w:val="20"/>
        </w:rPr>
        <w:t>off the already booming customer</w:t>
      </w:r>
      <w:r w:rsidRPr="004C662C">
        <w:rPr>
          <w:sz w:val="24"/>
          <w:szCs w:val="20"/>
        </w:rPr>
        <w:t xml:space="preserve"> base of Alto </w:t>
      </w:r>
      <w:proofErr w:type="spellStart"/>
      <w:r w:rsidRPr="004C662C">
        <w:rPr>
          <w:sz w:val="24"/>
          <w:szCs w:val="20"/>
        </w:rPr>
        <w:t>Cinco</w:t>
      </w:r>
      <w:proofErr w:type="spellEnd"/>
      <w:r w:rsidRPr="004C662C">
        <w:rPr>
          <w:sz w:val="24"/>
          <w:szCs w:val="20"/>
        </w:rPr>
        <w:t xml:space="preserve"> and the Westcott Theater.   This would also put Funk in a more inviting atmosphere then its current location on S. Crouse.</w:t>
      </w:r>
    </w:p>
    <w:p w:rsidR="00FF65B4" w:rsidRPr="004C662C" w:rsidRDefault="00FF65B4" w:rsidP="0065604F">
      <w:pPr>
        <w:spacing w:after="0" w:line="240" w:lineRule="auto"/>
        <w:rPr>
          <w:sz w:val="24"/>
          <w:szCs w:val="20"/>
        </w:rPr>
      </w:pPr>
    </w:p>
    <w:p w:rsidR="00FF65B4" w:rsidRPr="004C662C" w:rsidRDefault="00FF65B4" w:rsidP="0065604F">
      <w:pPr>
        <w:spacing w:after="0" w:line="240" w:lineRule="auto"/>
        <w:rPr>
          <w:sz w:val="24"/>
          <w:szCs w:val="20"/>
        </w:rPr>
      </w:pPr>
      <w:r w:rsidRPr="004C662C">
        <w:rPr>
          <w:sz w:val="24"/>
          <w:szCs w:val="20"/>
        </w:rPr>
        <w:t>The last solution is the lea</w:t>
      </w:r>
      <w:r w:rsidR="0061091D" w:rsidRPr="004C662C">
        <w:rPr>
          <w:sz w:val="24"/>
          <w:szCs w:val="20"/>
        </w:rPr>
        <w:t xml:space="preserve">st extreme of all, and suggests </w:t>
      </w:r>
      <w:r w:rsidR="00EA48F2" w:rsidRPr="004C662C">
        <w:rPr>
          <w:sz w:val="24"/>
          <w:szCs w:val="20"/>
        </w:rPr>
        <w:t>you</w:t>
      </w:r>
      <w:r w:rsidR="0061091D" w:rsidRPr="004C662C">
        <w:rPr>
          <w:sz w:val="24"/>
          <w:szCs w:val="20"/>
        </w:rPr>
        <w:t xml:space="preserve"> run</w:t>
      </w:r>
      <w:r w:rsidRPr="004C662C">
        <w:rPr>
          <w:sz w:val="24"/>
          <w:szCs w:val="20"/>
        </w:rPr>
        <w:t xml:space="preserve"> a promotional campaign </w:t>
      </w:r>
      <w:r w:rsidR="0061091D" w:rsidRPr="004C662C">
        <w:rPr>
          <w:sz w:val="24"/>
          <w:szCs w:val="20"/>
        </w:rPr>
        <w:t>to raise awareness about the great things going down at the Funk.  This could include creating a street team that goes out to promote upcoming shows at Funk.  Another way to obtain a similar result would be to hook up with one of the local media outlets (the New Times</w:t>
      </w:r>
      <w:r w:rsidR="00EA48F2" w:rsidRPr="004C662C">
        <w:rPr>
          <w:sz w:val="24"/>
          <w:szCs w:val="20"/>
        </w:rPr>
        <w:t>, Jerk Magazine</w:t>
      </w:r>
      <w:r w:rsidR="0061091D" w:rsidRPr="004C662C">
        <w:rPr>
          <w:sz w:val="24"/>
          <w:szCs w:val="20"/>
        </w:rPr>
        <w:t>) in an effort to get show dates published and available to the public.</w:t>
      </w:r>
    </w:p>
    <w:p w:rsidR="0061091D" w:rsidRPr="004C662C" w:rsidRDefault="0061091D" w:rsidP="0065604F">
      <w:pPr>
        <w:spacing w:after="0" w:line="240" w:lineRule="auto"/>
        <w:rPr>
          <w:sz w:val="24"/>
          <w:szCs w:val="20"/>
        </w:rPr>
      </w:pPr>
    </w:p>
    <w:p w:rsidR="0061091D" w:rsidRPr="004C662C" w:rsidRDefault="0061091D" w:rsidP="0065604F">
      <w:pPr>
        <w:spacing w:after="0" w:line="240" w:lineRule="auto"/>
        <w:rPr>
          <w:b/>
          <w:sz w:val="24"/>
          <w:szCs w:val="20"/>
        </w:rPr>
      </w:pPr>
      <w:r w:rsidRPr="004C662C">
        <w:rPr>
          <w:b/>
          <w:sz w:val="24"/>
          <w:szCs w:val="20"/>
        </w:rPr>
        <w:t>Method:</w:t>
      </w:r>
    </w:p>
    <w:p w:rsidR="00FD3499" w:rsidRPr="004C662C" w:rsidRDefault="00EA48F2" w:rsidP="0065604F">
      <w:pPr>
        <w:spacing w:after="0" w:line="240" w:lineRule="auto"/>
        <w:rPr>
          <w:sz w:val="24"/>
          <w:szCs w:val="20"/>
        </w:rPr>
      </w:pPr>
      <w:r w:rsidRPr="004C662C">
        <w:rPr>
          <w:sz w:val="24"/>
          <w:szCs w:val="20"/>
        </w:rPr>
        <w:t>In order for my final report</w:t>
      </w:r>
      <w:r w:rsidR="0061091D" w:rsidRPr="004C662C">
        <w:rPr>
          <w:sz w:val="24"/>
          <w:szCs w:val="20"/>
        </w:rPr>
        <w:t xml:space="preserve"> </w:t>
      </w:r>
      <w:r w:rsidRPr="004C662C">
        <w:rPr>
          <w:sz w:val="24"/>
          <w:szCs w:val="20"/>
        </w:rPr>
        <w:t>(</w:t>
      </w:r>
      <w:r w:rsidR="0061091D" w:rsidRPr="004C662C">
        <w:rPr>
          <w:sz w:val="24"/>
          <w:szCs w:val="20"/>
        </w:rPr>
        <w:t>submitted on May 6</w:t>
      </w:r>
      <w:r w:rsidR="0061091D" w:rsidRPr="004C662C">
        <w:rPr>
          <w:sz w:val="24"/>
          <w:szCs w:val="20"/>
          <w:vertAlign w:val="superscript"/>
        </w:rPr>
        <w:t>th</w:t>
      </w:r>
      <w:r w:rsidRPr="004C662C">
        <w:rPr>
          <w:sz w:val="24"/>
          <w:szCs w:val="20"/>
        </w:rPr>
        <w:t>)</w:t>
      </w:r>
      <w:r w:rsidR="0061091D" w:rsidRPr="004C662C">
        <w:rPr>
          <w:sz w:val="24"/>
          <w:szCs w:val="20"/>
        </w:rPr>
        <w:t xml:space="preserve"> to allow you to make an informed decision on which solution to implement, I will first need to conduct a good deal of research. </w:t>
      </w:r>
      <w:r w:rsidR="00EC34D6" w:rsidRPr="004C662C">
        <w:rPr>
          <w:sz w:val="24"/>
          <w:szCs w:val="20"/>
        </w:rPr>
        <w:t xml:space="preserve"> </w:t>
      </w:r>
      <w:r w:rsidR="0061091D" w:rsidRPr="004C662C">
        <w:rPr>
          <w:sz w:val="24"/>
          <w:szCs w:val="20"/>
        </w:rPr>
        <w:t xml:space="preserve"> Below is a table providing a </w:t>
      </w:r>
      <w:r w:rsidR="00FB1FA0" w:rsidRPr="004C662C">
        <w:rPr>
          <w:sz w:val="24"/>
          <w:szCs w:val="20"/>
        </w:rPr>
        <w:t xml:space="preserve">schedule for the research I will perform, and the above table includes the methods of research involved with each solution and the associated criteria. </w:t>
      </w:r>
      <w:r w:rsidR="00EC34D6" w:rsidRPr="004C662C">
        <w:rPr>
          <w:sz w:val="24"/>
          <w:szCs w:val="20"/>
        </w:rPr>
        <w:t xml:space="preserve">  </w:t>
      </w:r>
      <w:r w:rsidR="00FD3499" w:rsidRPr="004C662C">
        <w:rPr>
          <w:sz w:val="24"/>
          <w:szCs w:val="20"/>
        </w:rPr>
        <w:t xml:space="preserve">As far as the cost for this research, their will little to no financial cost involved.  And certainly no cost to you as Funk ‘N Waffles management.  Most of the research will require a time commitment from me and the people I am interviewing and surveying, but none which should exceed </w:t>
      </w:r>
      <w:r w:rsidR="00983E0E" w:rsidRPr="004C662C">
        <w:rPr>
          <w:sz w:val="24"/>
          <w:szCs w:val="20"/>
        </w:rPr>
        <w:t xml:space="preserve">45 minutes.   I am regrettably not the most experienced in conducting formal research, which degrades my qualifications to write this report to some extent.  However, I have been an employee of Funk since mid-June, and I have acquired a pretty good insight about </w:t>
      </w:r>
      <w:r w:rsidR="000A2389" w:rsidRPr="004C662C">
        <w:rPr>
          <w:sz w:val="24"/>
          <w:szCs w:val="20"/>
        </w:rPr>
        <w:t>the day to day operations at Funk</w:t>
      </w:r>
      <w:r w:rsidR="00983E0E" w:rsidRPr="004C662C">
        <w:rPr>
          <w:sz w:val="24"/>
          <w:szCs w:val="20"/>
        </w:rPr>
        <w:t>.  My goal is to use this understanding and research to create a feasibility report which will provide a</w:t>
      </w:r>
      <w:r w:rsidR="000A2389" w:rsidRPr="004C662C">
        <w:rPr>
          <w:sz w:val="24"/>
          <w:szCs w:val="20"/>
        </w:rPr>
        <w:t>n inform</w:t>
      </w:r>
      <w:r w:rsidR="00983E0E" w:rsidRPr="004C662C">
        <w:rPr>
          <w:sz w:val="24"/>
          <w:szCs w:val="20"/>
        </w:rPr>
        <w:t xml:space="preserve"> solution to increase the flow of people into this groovy establishment.</w:t>
      </w:r>
    </w:p>
    <w:p w:rsidR="00FB1FA0" w:rsidRPr="004C662C" w:rsidRDefault="00FB1FA0" w:rsidP="0065604F">
      <w:pPr>
        <w:spacing w:after="0" w:line="240" w:lineRule="auto"/>
        <w:rPr>
          <w:sz w:val="24"/>
          <w:szCs w:val="20"/>
        </w:rPr>
      </w:pPr>
    </w:p>
    <w:p w:rsidR="00FB1FA0" w:rsidRPr="004C662C" w:rsidRDefault="00FB1FA0" w:rsidP="0065604F">
      <w:pPr>
        <w:spacing w:after="0" w:line="240" w:lineRule="auto"/>
        <w:rPr>
          <w:sz w:val="24"/>
          <w:szCs w:val="20"/>
        </w:rPr>
      </w:pPr>
    </w:p>
    <w:tbl>
      <w:tblPr>
        <w:tblStyle w:val="TableGrid"/>
        <w:tblW w:w="9660" w:type="dxa"/>
        <w:tblLook w:val="04A0"/>
      </w:tblPr>
      <w:tblGrid>
        <w:gridCol w:w="3220"/>
        <w:gridCol w:w="3220"/>
        <w:gridCol w:w="3220"/>
      </w:tblGrid>
      <w:tr w:rsidR="00FB1FA0" w:rsidRPr="004C662C">
        <w:trPr>
          <w:trHeight w:val="636"/>
        </w:trPr>
        <w:tc>
          <w:tcPr>
            <w:tcW w:w="3220" w:type="dxa"/>
          </w:tcPr>
          <w:p w:rsidR="00FB1FA0" w:rsidRPr="004C662C" w:rsidRDefault="00FB1FA0" w:rsidP="000A2389">
            <w:pPr>
              <w:jc w:val="center"/>
              <w:rPr>
                <w:b/>
                <w:sz w:val="24"/>
                <w:szCs w:val="20"/>
              </w:rPr>
            </w:pPr>
            <w:r w:rsidRPr="004C662C">
              <w:rPr>
                <w:b/>
                <w:sz w:val="24"/>
                <w:szCs w:val="20"/>
              </w:rPr>
              <w:t>Week #1</w:t>
            </w:r>
          </w:p>
          <w:p w:rsidR="00EA48F2" w:rsidRPr="004C662C" w:rsidRDefault="00EA48F2" w:rsidP="000A2389">
            <w:pPr>
              <w:jc w:val="center"/>
              <w:rPr>
                <w:b/>
                <w:sz w:val="24"/>
                <w:szCs w:val="20"/>
              </w:rPr>
            </w:pPr>
            <w:r w:rsidRPr="004C662C">
              <w:rPr>
                <w:b/>
                <w:sz w:val="24"/>
                <w:szCs w:val="20"/>
              </w:rPr>
              <w:t>(4/4-4/8)</w:t>
            </w:r>
          </w:p>
        </w:tc>
        <w:tc>
          <w:tcPr>
            <w:tcW w:w="3220" w:type="dxa"/>
          </w:tcPr>
          <w:p w:rsidR="00FB1FA0" w:rsidRPr="004C662C" w:rsidRDefault="00FB1FA0" w:rsidP="00FB1FA0">
            <w:pPr>
              <w:jc w:val="center"/>
              <w:rPr>
                <w:sz w:val="24"/>
                <w:szCs w:val="20"/>
              </w:rPr>
            </w:pPr>
          </w:p>
          <w:p w:rsidR="00FB1FA0" w:rsidRPr="004C662C" w:rsidRDefault="00FB1FA0" w:rsidP="00FB1FA0">
            <w:pPr>
              <w:jc w:val="center"/>
              <w:rPr>
                <w:sz w:val="24"/>
                <w:szCs w:val="20"/>
              </w:rPr>
            </w:pPr>
            <w:r w:rsidRPr="004C662C">
              <w:rPr>
                <w:sz w:val="24"/>
                <w:szCs w:val="20"/>
              </w:rPr>
              <w:t>Preliminary research</w:t>
            </w:r>
          </w:p>
        </w:tc>
        <w:tc>
          <w:tcPr>
            <w:tcW w:w="3220" w:type="dxa"/>
          </w:tcPr>
          <w:p w:rsidR="00FB1FA0" w:rsidRPr="004C662C" w:rsidRDefault="00FB1FA0" w:rsidP="0065604F">
            <w:pPr>
              <w:rPr>
                <w:sz w:val="24"/>
                <w:szCs w:val="20"/>
              </w:rPr>
            </w:pPr>
            <w:r w:rsidRPr="004C662C">
              <w:rPr>
                <w:sz w:val="24"/>
                <w:szCs w:val="20"/>
              </w:rPr>
              <w:t>Interview Kyle and Adam for understanding of current state</w:t>
            </w:r>
          </w:p>
        </w:tc>
      </w:tr>
      <w:tr w:rsidR="00FB1FA0" w:rsidRPr="004C662C">
        <w:trPr>
          <w:trHeight w:val="596"/>
        </w:trPr>
        <w:tc>
          <w:tcPr>
            <w:tcW w:w="3220" w:type="dxa"/>
          </w:tcPr>
          <w:p w:rsidR="00FB1FA0" w:rsidRPr="004C662C" w:rsidRDefault="00FB1FA0" w:rsidP="000A2389">
            <w:pPr>
              <w:jc w:val="center"/>
              <w:rPr>
                <w:b/>
                <w:sz w:val="24"/>
                <w:szCs w:val="20"/>
              </w:rPr>
            </w:pPr>
            <w:r w:rsidRPr="004C662C">
              <w:rPr>
                <w:b/>
                <w:sz w:val="24"/>
                <w:szCs w:val="20"/>
              </w:rPr>
              <w:t>Week #2</w:t>
            </w:r>
          </w:p>
          <w:p w:rsidR="00EA48F2" w:rsidRPr="004C662C" w:rsidRDefault="00EA48F2" w:rsidP="000A2389">
            <w:pPr>
              <w:jc w:val="center"/>
              <w:rPr>
                <w:b/>
                <w:sz w:val="24"/>
                <w:szCs w:val="20"/>
              </w:rPr>
            </w:pPr>
            <w:r w:rsidRPr="004C662C">
              <w:rPr>
                <w:b/>
                <w:sz w:val="24"/>
                <w:szCs w:val="20"/>
              </w:rPr>
              <w:t>(4/11-4/15)</w:t>
            </w:r>
          </w:p>
        </w:tc>
        <w:tc>
          <w:tcPr>
            <w:tcW w:w="3220" w:type="dxa"/>
          </w:tcPr>
          <w:p w:rsidR="00FB1FA0" w:rsidRPr="004C662C" w:rsidRDefault="00FB1FA0" w:rsidP="00FB1FA0">
            <w:pPr>
              <w:jc w:val="center"/>
              <w:rPr>
                <w:sz w:val="24"/>
                <w:szCs w:val="20"/>
              </w:rPr>
            </w:pPr>
          </w:p>
          <w:p w:rsidR="00FB1FA0" w:rsidRPr="004C662C" w:rsidRDefault="00FB1FA0" w:rsidP="00FB1FA0">
            <w:pPr>
              <w:jc w:val="center"/>
              <w:rPr>
                <w:sz w:val="24"/>
                <w:szCs w:val="20"/>
              </w:rPr>
            </w:pPr>
            <w:r w:rsidRPr="004C662C">
              <w:rPr>
                <w:sz w:val="24"/>
                <w:szCs w:val="20"/>
              </w:rPr>
              <w:t>Renovation research</w:t>
            </w:r>
          </w:p>
        </w:tc>
        <w:tc>
          <w:tcPr>
            <w:tcW w:w="3220" w:type="dxa"/>
          </w:tcPr>
          <w:p w:rsidR="00FB1FA0" w:rsidRPr="004C662C" w:rsidRDefault="00FB1FA0" w:rsidP="0065604F">
            <w:pPr>
              <w:rPr>
                <w:sz w:val="24"/>
                <w:szCs w:val="20"/>
              </w:rPr>
            </w:pPr>
            <w:r w:rsidRPr="004C662C">
              <w:rPr>
                <w:sz w:val="24"/>
                <w:szCs w:val="20"/>
              </w:rPr>
              <w:t>Call contractor, investigate NYS Building code for structure</w:t>
            </w:r>
          </w:p>
        </w:tc>
      </w:tr>
      <w:tr w:rsidR="00FB1FA0" w:rsidRPr="004C662C">
        <w:trPr>
          <w:trHeight w:val="636"/>
        </w:trPr>
        <w:tc>
          <w:tcPr>
            <w:tcW w:w="3220" w:type="dxa"/>
          </w:tcPr>
          <w:p w:rsidR="00FB1FA0" w:rsidRPr="004C662C" w:rsidRDefault="00FB1FA0" w:rsidP="000A2389">
            <w:pPr>
              <w:jc w:val="center"/>
              <w:rPr>
                <w:b/>
                <w:sz w:val="24"/>
                <w:szCs w:val="20"/>
              </w:rPr>
            </w:pPr>
          </w:p>
          <w:p w:rsidR="00FB1FA0" w:rsidRPr="004C662C" w:rsidRDefault="00FB1FA0" w:rsidP="000A2389">
            <w:pPr>
              <w:jc w:val="center"/>
              <w:rPr>
                <w:b/>
                <w:sz w:val="24"/>
                <w:szCs w:val="20"/>
              </w:rPr>
            </w:pPr>
            <w:r w:rsidRPr="004C662C">
              <w:rPr>
                <w:b/>
                <w:sz w:val="24"/>
                <w:szCs w:val="20"/>
              </w:rPr>
              <w:t>Week #3</w:t>
            </w:r>
          </w:p>
          <w:p w:rsidR="00EA48F2" w:rsidRPr="004C662C" w:rsidRDefault="00EA48F2" w:rsidP="000A2389">
            <w:pPr>
              <w:jc w:val="center"/>
              <w:rPr>
                <w:b/>
                <w:sz w:val="24"/>
                <w:szCs w:val="20"/>
              </w:rPr>
            </w:pPr>
            <w:r w:rsidRPr="004C662C">
              <w:rPr>
                <w:b/>
                <w:sz w:val="24"/>
                <w:szCs w:val="20"/>
              </w:rPr>
              <w:t>(4/18-4/22)</w:t>
            </w:r>
          </w:p>
        </w:tc>
        <w:tc>
          <w:tcPr>
            <w:tcW w:w="3220" w:type="dxa"/>
          </w:tcPr>
          <w:p w:rsidR="00FB1FA0" w:rsidRPr="004C662C" w:rsidRDefault="00FB1FA0" w:rsidP="00FB1FA0">
            <w:pPr>
              <w:jc w:val="center"/>
              <w:rPr>
                <w:sz w:val="24"/>
                <w:szCs w:val="20"/>
              </w:rPr>
            </w:pPr>
          </w:p>
          <w:p w:rsidR="00FB1FA0" w:rsidRPr="004C662C" w:rsidRDefault="00FB1FA0" w:rsidP="00FB1FA0">
            <w:pPr>
              <w:jc w:val="center"/>
              <w:rPr>
                <w:sz w:val="24"/>
                <w:szCs w:val="20"/>
              </w:rPr>
            </w:pPr>
            <w:r w:rsidRPr="004C662C">
              <w:rPr>
                <w:sz w:val="24"/>
                <w:szCs w:val="20"/>
              </w:rPr>
              <w:t>Relocation Research</w:t>
            </w:r>
          </w:p>
        </w:tc>
        <w:tc>
          <w:tcPr>
            <w:tcW w:w="3220" w:type="dxa"/>
          </w:tcPr>
          <w:p w:rsidR="00FB1FA0" w:rsidRPr="004C662C" w:rsidRDefault="00FB1FA0" w:rsidP="0065604F">
            <w:pPr>
              <w:rPr>
                <w:sz w:val="24"/>
                <w:szCs w:val="20"/>
              </w:rPr>
            </w:pPr>
            <w:r w:rsidRPr="004C662C">
              <w:rPr>
                <w:sz w:val="24"/>
                <w:szCs w:val="20"/>
              </w:rPr>
              <w:t>Interview Kyle and Adam about summer 2010 decision</w:t>
            </w:r>
          </w:p>
          <w:p w:rsidR="00FB1FA0" w:rsidRPr="004C662C" w:rsidRDefault="00FB1FA0" w:rsidP="0065604F">
            <w:pPr>
              <w:rPr>
                <w:sz w:val="24"/>
                <w:szCs w:val="20"/>
              </w:rPr>
            </w:pPr>
          </w:p>
        </w:tc>
      </w:tr>
      <w:tr w:rsidR="00FB1FA0" w:rsidRPr="004C662C">
        <w:trPr>
          <w:trHeight w:val="636"/>
        </w:trPr>
        <w:tc>
          <w:tcPr>
            <w:tcW w:w="3220" w:type="dxa"/>
          </w:tcPr>
          <w:p w:rsidR="00EA48F2" w:rsidRPr="004C662C" w:rsidRDefault="00FB1FA0" w:rsidP="000A2389">
            <w:pPr>
              <w:jc w:val="center"/>
              <w:rPr>
                <w:b/>
                <w:sz w:val="24"/>
                <w:szCs w:val="20"/>
              </w:rPr>
            </w:pPr>
            <w:r w:rsidRPr="004C662C">
              <w:rPr>
                <w:b/>
                <w:sz w:val="24"/>
                <w:szCs w:val="20"/>
              </w:rPr>
              <w:t>Week #4</w:t>
            </w:r>
          </w:p>
          <w:p w:rsidR="00EA48F2" w:rsidRPr="004C662C" w:rsidRDefault="000A2389" w:rsidP="000A2389">
            <w:pPr>
              <w:jc w:val="center"/>
              <w:rPr>
                <w:b/>
                <w:sz w:val="24"/>
                <w:szCs w:val="20"/>
              </w:rPr>
            </w:pPr>
            <w:r w:rsidRPr="004C662C">
              <w:rPr>
                <w:b/>
                <w:sz w:val="24"/>
                <w:szCs w:val="20"/>
              </w:rPr>
              <w:t>(4/25-4/29)</w:t>
            </w:r>
          </w:p>
        </w:tc>
        <w:tc>
          <w:tcPr>
            <w:tcW w:w="3220" w:type="dxa"/>
          </w:tcPr>
          <w:p w:rsidR="00FB1FA0" w:rsidRPr="004C662C" w:rsidRDefault="00FB1FA0" w:rsidP="00FB1FA0">
            <w:pPr>
              <w:jc w:val="center"/>
              <w:rPr>
                <w:sz w:val="24"/>
                <w:szCs w:val="20"/>
              </w:rPr>
            </w:pPr>
          </w:p>
          <w:p w:rsidR="00FB1FA0" w:rsidRPr="004C662C" w:rsidRDefault="00FB1FA0" w:rsidP="00FB1FA0">
            <w:pPr>
              <w:jc w:val="center"/>
              <w:rPr>
                <w:sz w:val="24"/>
                <w:szCs w:val="20"/>
              </w:rPr>
            </w:pPr>
            <w:r w:rsidRPr="004C662C">
              <w:rPr>
                <w:sz w:val="24"/>
                <w:szCs w:val="20"/>
              </w:rPr>
              <w:t>Add campaign Research</w:t>
            </w:r>
          </w:p>
        </w:tc>
        <w:tc>
          <w:tcPr>
            <w:tcW w:w="3220" w:type="dxa"/>
          </w:tcPr>
          <w:p w:rsidR="00FB1FA0" w:rsidRPr="004C662C" w:rsidRDefault="00FB1FA0" w:rsidP="0065604F">
            <w:pPr>
              <w:rPr>
                <w:sz w:val="24"/>
                <w:szCs w:val="20"/>
              </w:rPr>
            </w:pPr>
            <w:r w:rsidRPr="004C662C">
              <w:rPr>
                <w:sz w:val="24"/>
                <w:szCs w:val="20"/>
              </w:rPr>
              <w:t>Research results of other promo campaigns</w:t>
            </w:r>
          </w:p>
        </w:tc>
      </w:tr>
      <w:tr w:rsidR="00FB1FA0" w:rsidRPr="004C662C">
        <w:trPr>
          <w:trHeight w:val="636"/>
        </w:trPr>
        <w:tc>
          <w:tcPr>
            <w:tcW w:w="3220" w:type="dxa"/>
          </w:tcPr>
          <w:p w:rsidR="00FB1FA0" w:rsidRPr="004C662C" w:rsidRDefault="00FB1FA0" w:rsidP="000A2389">
            <w:pPr>
              <w:jc w:val="center"/>
              <w:rPr>
                <w:b/>
                <w:sz w:val="24"/>
                <w:szCs w:val="20"/>
              </w:rPr>
            </w:pPr>
            <w:r w:rsidRPr="004C662C">
              <w:rPr>
                <w:b/>
                <w:sz w:val="24"/>
                <w:szCs w:val="20"/>
              </w:rPr>
              <w:t>Week #5</w:t>
            </w:r>
          </w:p>
          <w:p w:rsidR="000A2389" w:rsidRPr="004C662C" w:rsidRDefault="000A2389" w:rsidP="000A2389">
            <w:pPr>
              <w:jc w:val="center"/>
              <w:rPr>
                <w:b/>
                <w:sz w:val="24"/>
                <w:szCs w:val="20"/>
              </w:rPr>
            </w:pPr>
            <w:r w:rsidRPr="004C662C">
              <w:rPr>
                <w:b/>
                <w:sz w:val="24"/>
                <w:szCs w:val="20"/>
              </w:rPr>
              <w:t>(4/2-4/6)</w:t>
            </w:r>
          </w:p>
        </w:tc>
        <w:tc>
          <w:tcPr>
            <w:tcW w:w="3220" w:type="dxa"/>
          </w:tcPr>
          <w:p w:rsidR="00FB1FA0" w:rsidRPr="004C662C" w:rsidRDefault="00FB1FA0" w:rsidP="00FB1FA0">
            <w:pPr>
              <w:jc w:val="center"/>
              <w:rPr>
                <w:sz w:val="24"/>
                <w:szCs w:val="20"/>
              </w:rPr>
            </w:pPr>
          </w:p>
          <w:p w:rsidR="00FB1FA0" w:rsidRPr="004C662C" w:rsidRDefault="00FB1FA0" w:rsidP="00FB1FA0">
            <w:pPr>
              <w:jc w:val="center"/>
              <w:rPr>
                <w:sz w:val="24"/>
                <w:szCs w:val="20"/>
              </w:rPr>
            </w:pPr>
            <w:r w:rsidRPr="004C662C">
              <w:rPr>
                <w:sz w:val="24"/>
                <w:szCs w:val="20"/>
              </w:rPr>
              <w:t>Finalize report</w:t>
            </w:r>
          </w:p>
        </w:tc>
        <w:tc>
          <w:tcPr>
            <w:tcW w:w="3220" w:type="dxa"/>
          </w:tcPr>
          <w:p w:rsidR="00FB1FA0" w:rsidRPr="004C662C" w:rsidRDefault="00FB1FA0" w:rsidP="0065604F">
            <w:pPr>
              <w:rPr>
                <w:sz w:val="24"/>
                <w:szCs w:val="20"/>
              </w:rPr>
            </w:pPr>
            <w:r w:rsidRPr="004C662C">
              <w:rPr>
                <w:sz w:val="24"/>
                <w:szCs w:val="20"/>
              </w:rPr>
              <w:t>Combine all results and come to a conclusion.</w:t>
            </w:r>
          </w:p>
        </w:tc>
      </w:tr>
    </w:tbl>
    <w:p w:rsidR="009E75F2" w:rsidRPr="004C662C" w:rsidRDefault="009E75F2" w:rsidP="0065604F">
      <w:pPr>
        <w:spacing w:after="0" w:line="240" w:lineRule="auto"/>
        <w:rPr>
          <w:sz w:val="24"/>
          <w:szCs w:val="20"/>
        </w:rPr>
      </w:pPr>
    </w:p>
    <w:p w:rsidR="00F365EB" w:rsidRPr="004C662C" w:rsidRDefault="00F365EB" w:rsidP="0065604F">
      <w:pPr>
        <w:spacing w:after="0" w:line="240" w:lineRule="auto"/>
        <w:rPr>
          <w:sz w:val="24"/>
          <w:szCs w:val="20"/>
        </w:rPr>
      </w:pPr>
    </w:p>
    <w:sectPr w:rsidR="00F365EB" w:rsidRPr="004C662C" w:rsidSect="0024719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90C7A"/>
    <w:multiLevelType w:val="hybridMultilevel"/>
    <w:tmpl w:val="39168C36"/>
    <w:lvl w:ilvl="0" w:tplc="440CF2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720"/>
  <w:characterSpacingControl w:val="doNotCompress"/>
  <w:compat/>
  <w:rsids>
    <w:rsidRoot w:val="0065604F"/>
    <w:rsid w:val="000A2389"/>
    <w:rsid w:val="001079E2"/>
    <w:rsid w:val="001A462D"/>
    <w:rsid w:val="001E0A36"/>
    <w:rsid w:val="0021071E"/>
    <w:rsid w:val="00220F09"/>
    <w:rsid w:val="0024719B"/>
    <w:rsid w:val="003748C5"/>
    <w:rsid w:val="00395140"/>
    <w:rsid w:val="003B3378"/>
    <w:rsid w:val="004C662C"/>
    <w:rsid w:val="004D691F"/>
    <w:rsid w:val="00541394"/>
    <w:rsid w:val="0061091D"/>
    <w:rsid w:val="0065604F"/>
    <w:rsid w:val="006F3829"/>
    <w:rsid w:val="00983E0E"/>
    <w:rsid w:val="009E75F2"/>
    <w:rsid w:val="00C1451C"/>
    <w:rsid w:val="00C3268A"/>
    <w:rsid w:val="00C606E1"/>
    <w:rsid w:val="00C91679"/>
    <w:rsid w:val="00E7038D"/>
    <w:rsid w:val="00EA48F2"/>
    <w:rsid w:val="00EC34D6"/>
    <w:rsid w:val="00F365EB"/>
    <w:rsid w:val="00FA1E9C"/>
    <w:rsid w:val="00FB1FA0"/>
    <w:rsid w:val="00FD3499"/>
    <w:rsid w:val="00FF65B4"/>
  </w:rsids>
  <m:mathPr>
    <m:mathFont m:val="SimSun"/>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9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91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167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167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1181</Words>
  <Characters>5851</Characters>
  <Application>Microsoft Macintosh Word</Application>
  <DocSecurity>0</DocSecurity>
  <Lines>160</Lines>
  <Paragraphs>57</Paragraphs>
  <ScaleCrop>false</ScaleCrop>
  <HeadingPairs>
    <vt:vector size="2" baseType="variant">
      <vt:variant>
        <vt:lpstr>Title</vt:lpstr>
      </vt:variant>
      <vt:variant>
        <vt:i4>1</vt:i4>
      </vt:variant>
    </vt:vector>
  </HeadingPairs>
  <TitlesOfParts>
    <vt:vector size="1" baseType="lpstr">
      <vt:lpstr/>
    </vt:vector>
  </TitlesOfParts>
  <Manager/>
  <Company>Syracuse University</Company>
  <LinksUpToDate>false</LinksUpToDate>
  <CharactersWithSpaces>7030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Hook</dc:creator>
  <cp:keywords/>
  <dc:description/>
  <cp:lastModifiedBy>Jason Luther</cp:lastModifiedBy>
  <cp:revision>6</cp:revision>
  <dcterms:created xsi:type="dcterms:W3CDTF">2011-03-31T02:18:00Z</dcterms:created>
  <dcterms:modified xsi:type="dcterms:W3CDTF">2014-11-03T15:09:00Z</dcterms:modified>
  <cp:category/>
</cp:coreProperties>
</file>